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17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362BF9">
        <w:rPr>
          <w:rFonts w:cs="Arial"/>
          <w:b/>
          <w:i/>
          <w:sz w:val="18"/>
          <w:szCs w:val="18"/>
          <w:lang w:val="en-ZA"/>
        </w:rPr>
        <w:t>Limited</w:t>
      </w:r>
      <w:r w:rsidR="00362BF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TSP131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62BF9" w:rsidRDefault="00D32F09" w:rsidP="00362BF9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18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362BF9" w:rsidRPr="00362BF9">
        <w:rPr>
          <w:rFonts w:cs="Arial"/>
          <w:b/>
          <w:sz w:val="18"/>
          <w:szCs w:val="18"/>
          <w:lang w:val="en-GB"/>
        </w:rPr>
        <w:t>Commercial Paper (“CP”) Programme dated 25 October 2011.</w:t>
      </w:r>
    </w:p>
    <w:p w:rsidR="00362BF9" w:rsidRPr="00362BF9" w:rsidRDefault="00362BF9" w:rsidP="00362BF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</w:p>
    <w:p w:rsidR="00D32F09" w:rsidRPr="00CC017E" w:rsidRDefault="00D32F09" w:rsidP="00362BF9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362BF9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362BF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62BF9" w:rsidRPr="00362BF9">
        <w:rPr>
          <w:rFonts w:cs="Arial"/>
          <w:sz w:val="18"/>
          <w:szCs w:val="18"/>
          <w:lang w:val="en-ZA"/>
        </w:rPr>
        <w:t>R 32,543,000,000.00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TSP131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62BF9">
        <w:rPr>
          <w:rFonts w:cs="Arial"/>
          <w:sz w:val="18"/>
          <w:szCs w:val="18"/>
          <w:lang w:val="en-ZA"/>
        </w:rPr>
        <w:t>97.23941%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62BF9">
        <w:rPr>
          <w:rFonts w:cs="Arial"/>
          <w:b/>
          <w:sz w:val="18"/>
          <w:szCs w:val="18"/>
          <w:lang w:val="en-ZA"/>
        </w:rPr>
        <w:t>Indicator</w:t>
      </w:r>
      <w:r w:rsidR="00362BF9">
        <w:rPr>
          <w:rFonts w:cs="Arial"/>
          <w:b/>
          <w:sz w:val="18"/>
          <w:szCs w:val="18"/>
          <w:lang w:val="en-ZA"/>
        </w:rPr>
        <w:tab/>
      </w:r>
      <w:r w:rsidR="00362BF9" w:rsidRPr="00362BF9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May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April</w:t>
      </w:r>
      <w:r w:rsidR="00362BF9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May</w:t>
      </w:r>
      <w:r w:rsidR="00362BF9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April</w:t>
      </w:r>
      <w:r w:rsidR="00362BF9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May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ZAG000095167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62BF9" w:rsidRDefault="00362BF9" w:rsidP="00362BF9">
      <w:pPr>
        <w:pStyle w:val="BodyText"/>
        <w:tabs>
          <w:tab w:val="left" w:pos="2880"/>
          <w:tab w:val="left" w:pos="6660"/>
        </w:tabs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Mark </w:t>
      </w:r>
      <w:proofErr w:type="spellStart"/>
      <w:r>
        <w:rPr>
          <w:rFonts w:cs="Arial"/>
          <w:sz w:val="18"/>
          <w:szCs w:val="18"/>
        </w:rPr>
        <w:t>Tannous</w:t>
      </w:r>
      <w:proofErr w:type="spellEnd"/>
      <w:r>
        <w:rPr>
          <w:rFonts w:cs="Arial"/>
          <w:sz w:val="18"/>
          <w:szCs w:val="18"/>
        </w:rPr>
        <w:tab/>
        <w:t>Transnet Limited                               (011) 220 3200</w:t>
      </w:r>
    </w:p>
    <w:p w:rsidR="00362BF9" w:rsidRPr="00121666" w:rsidRDefault="00362BF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62BF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62BF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2B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2B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BF9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2012-10-18T08:00:00+00:00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B1CD4B-7514-454A-B23E-A5766901D218}"/>
</file>

<file path=customXml/itemProps2.xml><?xml version="1.0" encoding="utf-8"?>
<ds:datastoreItem xmlns:ds="http://schemas.openxmlformats.org/officeDocument/2006/customXml" ds:itemID="{8CFB8796-402F-42E2-AEE6-611E0EA2F04E}"/>
</file>

<file path=customXml/itemProps3.xml><?xml version="1.0" encoding="utf-8"?>
<ds:datastoreItem xmlns:ds="http://schemas.openxmlformats.org/officeDocument/2006/customXml" ds:itemID="{195B9405-DA47-4932-A644-E646FC8F383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178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Issue-TSP131-18Oct2012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